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0"/>
        <w:jc w:val="both"/>
        <w:rPr/>
      </w:pPr>
      <w:r>
        <w:rPr>
          <w:rStyle w:val="StrongEmphasis"/>
          <w:rFonts w:ascii="Times New Roman" w:hAnsi="Times New Roman"/>
        </w:rPr>
        <w:t>Title:</w:t>
      </w:r>
      <w:r>
        <w:rPr>
          <w:rFonts w:ascii="Times New Roman" w:hAnsi="Times New Roman"/>
        </w:rPr>
        <w:t xml:space="preserve"> Density Functional Theory and Beyond: Foundations, Applications, and Many-Body Corrections via GW methods.</w:t>
      </w:r>
    </w:p>
    <w:p>
      <w:pPr>
        <w:pStyle w:val="TextBody"/>
        <w:bidi w:val="0"/>
        <w:jc w:val="both"/>
        <w:rPr/>
      </w:pPr>
      <w:r>
        <w:rPr>
          <w:rStyle w:val="StrongEmphasis"/>
          <w:rFonts w:ascii="Times New Roman" w:hAnsi="Times New Roman"/>
        </w:rPr>
        <w:t>Abstract</w:t>
      </w:r>
    </w:p>
    <w:p>
      <w:pPr>
        <w:pStyle w:val="TextBody"/>
        <w:bidi w:val="0"/>
        <w:jc w:val="both"/>
        <w:rPr>
          <w:rFonts w:ascii="Times New Roman" w:hAnsi="Times New Roman"/>
        </w:rPr>
      </w:pPr>
      <w:r>
        <w:rPr>
          <w:rFonts w:ascii="Times New Roman" w:hAnsi="Times New Roman"/>
        </w:rPr>
        <w:t>Density functional theory has become the standard tool for studying the electronic structure of real materials, and for good reason: it strikes a rare balance between accuracy and computational cost. In this talk I will start with the basics the Hohenberg-Kohn theorems, the Kohn-Sham construction, and the exchange-correlation problem that sits at the heart of any DFT calculation, before moving on to what these methods actually let us do.</w:t>
      </w:r>
    </w:p>
    <w:p>
      <w:pPr>
        <w:pStyle w:val="TextBody"/>
        <w:bidi w:val="0"/>
        <w:jc w:val="both"/>
        <w:rPr>
          <w:rFonts w:ascii="Times New Roman" w:hAnsi="Times New Roman"/>
        </w:rPr>
      </w:pPr>
      <w:r>
        <w:rPr>
          <w:rFonts w:ascii="Times New Roman" w:hAnsi="Times New Roman"/>
        </w:rPr>
        <w:t>To ground the discussion, I will walk through a few applications from my own work, including recent efforts to resolve the crystal structure of hybrid metal halide compounds, where periodic DFT calculations helped clarify features that earlier studies had misread as genuine structural motifs rather than artefacts of the refinement. I will also touch on examples from semiconductors and low-dimensional materials more broadly.</w:t>
      </w:r>
    </w:p>
    <w:p>
      <w:pPr>
        <w:pStyle w:val="TextBody"/>
        <w:bidi w:val="0"/>
        <w:jc w:val="both"/>
        <w:rPr>
          <w:rFonts w:ascii="Times New Roman" w:hAnsi="Times New Roman"/>
        </w:rPr>
      </w:pPr>
      <w:r>
        <w:rPr>
          <w:rFonts w:ascii="Times New Roman" w:hAnsi="Times New Roman"/>
        </w:rPr>
        <w:t>DFT is very good at ground-state properties, but it is not built to get band gaps and quasiparticle excitations right, and this is where the GW approximation comes in. I'll give a short, fairly conceptual introduction to many-body perturbation theory in the GW framework, enough to explain why it works and where DFT alone falls short. I will close with SternheimerGW, an approach that reformulates GW using density-functional perturbation theory and sidesteps the usual sum over empty states, and say a little about where that development currently stands, including work on extending it to include spin-orbit coupling.</w:t>
      </w:r>
    </w:p>
    <w:p>
      <w:pPr>
        <w:pStyle w:val="TextBody"/>
        <w:bidi w:val="0"/>
        <w:jc w:val="both"/>
        <w:rPr/>
      </w:pPr>
      <w:r>
        <w:rPr>
          <w:rStyle w:val="StrongEmphasis"/>
          <w:rFonts w:ascii="Times New Roman" w:hAnsi="Times New Roman"/>
        </w:rPr>
        <w:t>Bio</w:t>
      </w:r>
    </w:p>
    <w:p>
      <w:pPr>
        <w:pStyle w:val="TextBody"/>
        <w:bidi w:val="0"/>
        <w:jc w:val="both"/>
        <w:rPr>
          <w:rFonts w:ascii="Times New Roman" w:hAnsi="Times New Roman"/>
        </w:rPr>
      </w:pPr>
      <w:r>
        <w:rPr>
          <w:rFonts w:ascii="Times New Roman" w:hAnsi="Times New Roman"/>
        </w:rPr>
        <w:t>Dr Zibouche's research centres on understanding the fundamental physical and chemical processes governing a wide range of functional materials. His primary interests lie in metal halide perovskites and related compounds, porous materials, and low-dimensional systems such as graphene, transition-metal dichalcogenides, and nanotubes. Using first-principles simulation techniques, including density functional theory (DFT), the GW method, and ab initio molecular dynamics (AIMD), he investigates the atomic- and electronic-level behaviour of these materials to optimise their performance and support their integration into applications such as photovoltaics and solar cells, energy storage, optoelectronics, and photocatalysis.</w:t>
      </w:r>
    </w:p>
    <w:p>
      <w:pPr>
        <w:pStyle w:val="TextBody"/>
        <w:bidi w:val="0"/>
        <w:spacing w:before="0" w:after="140"/>
        <w:jc w:val="both"/>
        <w:rPr>
          <w:rFonts w:ascii="Times New Roman" w:hAnsi="Times New Roman"/>
        </w:rPr>
      </w:pPr>
      <w:r>
        <w:rPr>
          <w:rFonts w:ascii="Times New Roman" w:hAnsi="Times New Roman"/>
        </w:rPr>
        <w:t>He holds a Magister degree in Physics and completed his PhD in Physics at Jacobs University Bremen, Germany, in 2014. In 2015, he moved to the University of Oxford for his first postdoctoral position in the group of Feliciano Giustino, working on graphene and metal halide perovskites and contributing to the development of the SternheimerGW code. In 2018, he joined the University of Bath as a postdoctoral researcher in the group of Saiful Islam, continuing his work on metal halide perovskites. After three years, he took up a teaching lectureship at Bath in 2021, before moving to Lancaster University in 2023 as an Assistant Professor. At Lancaster, he established his own research group, expanding into new areas including 2D materials, continued development of the SternheimerGW code and other machine-learning modelling methods, and a new research direction on porous and chiral metal halide perovskites</w:t>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 w:name="Times New Roman">
    <w:charset w:val="01"/>
    <w:family w:val="roman"/>
    <w:pitch w:val="variable"/>
  </w:font>
</w:fonts>
</file>

<file path=word/settings.xml><?xml version="1.0" encoding="utf-8"?>
<w:settings xmlns:w="http://schemas.openxmlformats.org/wordprocessingml/2006/main">
  <w:zoom w:percent="17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Lohit Devanagari"/>
      <w:color w:val="auto"/>
      <w:kern w:val="2"/>
      <w:sz w:val="24"/>
      <w:szCs w:val="24"/>
      <w:lang w:val="en-GB" w:eastAsia="zh-CN" w:bidi="hi-IN"/>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LibreOffice/7.3.7.2$Linux_X86_64 LibreOffice_project/30$Build-2</Application>
  <AppVersion>15.0000</AppVersion>
  <Pages>1</Pages>
  <Words>479</Words>
  <Characters>2778</Characters>
  <CharactersWithSpaces>3249</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2026-09-04T10:10:15Z</dcterms:created>
  <dc:creator>Nourdine Zibouche</dc:creator>
  <dc:description/>
  <dc:language>en-GB</dc:language>
  <cp:lastModifiedBy>Nourdine Zibouche</cp:lastModifiedBy>
  <dcterms:modified xsi:type="dcterms:W3CDTF">2026-09-07T15:44:42Z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